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968" w:rsidRDefault="00410C1A" w:rsidP="00410C1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Purchases for Items </w:t>
      </w:r>
      <w:r w:rsidR="00745496">
        <w:rPr>
          <w:b/>
          <w:sz w:val="28"/>
          <w:szCs w:val="28"/>
        </w:rPr>
        <w:t>Listed on Catalogue Buy</w:t>
      </w:r>
      <w:r w:rsidR="00F54128" w:rsidRPr="00F541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(any value) </w:t>
      </w:r>
      <w:r w:rsidR="009B6426">
        <w:rPr>
          <w:b/>
          <w:sz w:val="28"/>
          <w:szCs w:val="28"/>
        </w:rPr>
        <w:t>(</w:t>
      </w:r>
      <w:hyperlink r:id="rId7" w:history="1">
        <w:r w:rsidR="008E3281">
          <w:rPr>
            <w:rStyle w:val="Hyperlink"/>
          </w:rPr>
          <w:t>https://share.nus.edu.sg/cpr/SitePages/NUSBulkTender.aspx</w:t>
        </w:r>
      </w:hyperlink>
      <w:r w:rsidR="009B6426">
        <w:rPr>
          <w:b/>
          <w:sz w:val="28"/>
          <w:szCs w:val="28"/>
        </w:rPr>
        <w:t>)</w:t>
      </w:r>
    </w:p>
    <w:p w:rsidR="00410C1A" w:rsidRDefault="00410C1A">
      <w:r>
        <w:t>Regardless of the value, there is n</w:t>
      </w:r>
      <w:r w:rsidRPr="00410C1A">
        <w:t>o need to com</w:t>
      </w:r>
      <w:r>
        <w:t>pare price, justify or send COC. I</w:t>
      </w:r>
      <w:r w:rsidRPr="00410C1A">
        <w:t xml:space="preserve">nstead </w:t>
      </w:r>
      <w:r>
        <w:t>under Procurement Type, state Catalogue B</w:t>
      </w:r>
      <w:r w:rsidRPr="00410C1A">
        <w:t>uy under procurement type.</w:t>
      </w:r>
      <w:r>
        <w:t xml:space="preserve"> </w:t>
      </w:r>
    </w:p>
    <w:p w:rsidR="000272F1" w:rsidRPr="000272F1" w:rsidRDefault="00410C1A">
      <w:r w:rsidRPr="000272F1">
        <w:t xml:space="preserve">Catalogue </w:t>
      </w:r>
      <w:r>
        <w:t xml:space="preserve">Buy is </w:t>
      </w:r>
      <w:r w:rsidRPr="000272F1">
        <w:t>viewable only by staff.</w:t>
      </w:r>
    </w:p>
    <w:p w:rsidR="00D84419" w:rsidRPr="00C57DC8" w:rsidRDefault="00D84419">
      <w:pPr>
        <w:rPr>
          <w:b/>
        </w:rPr>
      </w:pPr>
      <w:r w:rsidRPr="00C57DC8">
        <w:rPr>
          <w:b/>
        </w:rPr>
        <w:t>Procedure:</w:t>
      </w:r>
    </w:p>
    <w:p w:rsidR="00D738A1" w:rsidRPr="00745496" w:rsidRDefault="000C4CA3" w:rsidP="00E51C36">
      <w:pPr>
        <w:rPr>
          <w:color w:val="000000" w:themeColor="text1"/>
        </w:rPr>
      </w:pPr>
      <w:r>
        <w:rPr>
          <w:color w:val="000000" w:themeColor="text1"/>
        </w:rPr>
        <w:t>User</w:t>
      </w:r>
      <w:r w:rsidR="00D738A1" w:rsidRPr="00745496">
        <w:rPr>
          <w:color w:val="000000" w:themeColor="text1"/>
        </w:rPr>
        <w:t xml:space="preserve"> to directly fill up purchase request as part of the email rather than an attachment.</w:t>
      </w:r>
    </w:p>
    <w:p w:rsidR="00E62FC1" w:rsidRDefault="00E62FC1" w:rsidP="00E62FC1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>Copy and paste the table below onto email.</w:t>
      </w:r>
    </w:p>
    <w:p w:rsidR="00410C1A" w:rsidRDefault="00E62FC1" w:rsidP="0000612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410C1A">
        <w:rPr>
          <w:color w:val="000000" w:themeColor="text1"/>
        </w:rPr>
        <w:t xml:space="preserve">Fill up the details. </w:t>
      </w:r>
    </w:p>
    <w:p w:rsidR="00E62FC1" w:rsidRPr="00410C1A" w:rsidRDefault="00E62FC1" w:rsidP="0000612C">
      <w:pPr>
        <w:pStyle w:val="ListParagraph"/>
        <w:numPr>
          <w:ilvl w:val="0"/>
          <w:numId w:val="2"/>
        </w:numPr>
        <w:spacing w:after="0" w:line="240" w:lineRule="auto"/>
        <w:rPr>
          <w:color w:val="000000" w:themeColor="text1"/>
        </w:rPr>
      </w:pPr>
      <w:r w:rsidRPr="00410C1A">
        <w:rPr>
          <w:color w:val="000000" w:themeColor="text1"/>
        </w:rPr>
        <w:t>Send to PI for approval.</w:t>
      </w:r>
    </w:p>
    <w:p w:rsidR="00D738A1" w:rsidRPr="00745496" w:rsidRDefault="00D738A1" w:rsidP="00D738A1">
      <w:pPr>
        <w:pStyle w:val="ListParagraph"/>
        <w:numPr>
          <w:ilvl w:val="0"/>
          <w:numId w:val="2"/>
        </w:numPr>
        <w:spacing w:after="0" w:line="240" w:lineRule="auto"/>
        <w:contextualSpacing w:val="0"/>
        <w:rPr>
          <w:color w:val="000000" w:themeColor="text1"/>
        </w:rPr>
      </w:pPr>
      <w:r w:rsidRPr="00745496">
        <w:rPr>
          <w:color w:val="000000" w:themeColor="text1"/>
        </w:rPr>
        <w:t xml:space="preserve">Forward to </w:t>
      </w:r>
      <w:r w:rsidR="00E62FC1">
        <w:rPr>
          <w:color w:val="000000" w:themeColor="text1"/>
        </w:rPr>
        <w:t xml:space="preserve">Lab Supplies staff </w:t>
      </w:r>
      <w:r w:rsidR="00A07B2D">
        <w:rPr>
          <w:color w:val="000000" w:themeColor="text1"/>
        </w:rPr>
        <w:t>(</w:t>
      </w:r>
      <w:hyperlink r:id="rId8" w:history="1">
        <w:r w:rsidR="00A07B2D">
          <w:rPr>
            <w:rStyle w:val="Hyperlink"/>
          </w:rPr>
          <w:t>chmbox17@nus.edu.sg</w:t>
        </w:r>
      </w:hyperlink>
      <w:r w:rsidR="000C4CA3">
        <w:rPr>
          <w:color w:val="1F497D"/>
        </w:rPr>
        <w:t xml:space="preserve">, </w:t>
      </w:r>
      <w:r w:rsidR="00A07B2D">
        <w:rPr>
          <w:color w:val="1F497D"/>
        </w:rPr>
        <w:t xml:space="preserve">cc </w:t>
      </w:r>
      <w:hyperlink r:id="rId9" w:history="1">
        <w:r w:rsidR="00A07B2D">
          <w:rPr>
            <w:rStyle w:val="Hyperlink"/>
          </w:rPr>
          <w:t>chmltfu@nus.edu.sg</w:t>
        </w:r>
      </w:hyperlink>
      <w:r w:rsidR="000C4CA3" w:rsidRPr="00B547FC">
        <w:rPr>
          <w:rStyle w:val="Hyperlink"/>
          <w:color w:val="auto"/>
          <w:u w:val="none"/>
        </w:rPr>
        <w:t>, cc PI</w:t>
      </w:r>
      <w:r w:rsidR="00A07B2D">
        <w:rPr>
          <w:color w:val="000000" w:themeColor="text1"/>
        </w:rPr>
        <w:t xml:space="preserve">) </w:t>
      </w:r>
      <w:r w:rsidR="000C4CA3">
        <w:rPr>
          <w:color w:val="000000" w:themeColor="text1"/>
        </w:rPr>
        <w:t xml:space="preserve">along </w:t>
      </w:r>
      <w:r w:rsidRPr="00745496">
        <w:rPr>
          <w:b/>
          <w:i/>
          <w:color w:val="000000" w:themeColor="text1"/>
        </w:rPr>
        <w:t xml:space="preserve">with PDF or printscreen of item in Catalogue Buy. </w:t>
      </w:r>
    </w:p>
    <w:p w:rsidR="00D738A1" w:rsidRDefault="00D738A1" w:rsidP="00D738A1">
      <w:pPr>
        <w:pStyle w:val="ListParagraph"/>
        <w:spacing w:after="0" w:line="240" w:lineRule="auto"/>
        <w:contextualSpacing w:val="0"/>
        <w:rPr>
          <w:color w:val="1F497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Date</w:t>
            </w:r>
          </w:p>
          <w:p w:rsidR="007B5968" w:rsidRPr="002F7C18" w:rsidRDefault="007B5968">
            <w:pPr>
              <w:rPr>
                <w:b/>
              </w:rPr>
            </w:pP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Requestor Name</w:t>
            </w:r>
          </w:p>
          <w:p w:rsidR="007B5968" w:rsidRPr="002F7C18" w:rsidRDefault="007B5968">
            <w:pPr>
              <w:rPr>
                <w:b/>
              </w:rPr>
            </w:pP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Contact Number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 w:rsidP="007B5968">
            <w:pPr>
              <w:rPr>
                <w:b/>
              </w:rPr>
            </w:pPr>
            <w:r w:rsidRPr="002F7C18">
              <w:rPr>
                <w:b/>
              </w:rPr>
              <w:t>Contact Email</w:t>
            </w:r>
          </w:p>
        </w:tc>
        <w:tc>
          <w:tcPr>
            <w:tcW w:w="6044" w:type="dxa"/>
          </w:tcPr>
          <w:p w:rsidR="007B5968" w:rsidRDefault="007B5968"/>
        </w:tc>
        <w:bookmarkStart w:id="0" w:name="_GoBack"/>
        <w:bookmarkEnd w:id="0"/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Department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Delivery Address</w:t>
            </w:r>
          </w:p>
        </w:tc>
        <w:tc>
          <w:tcPr>
            <w:tcW w:w="6044" w:type="dxa"/>
          </w:tcPr>
          <w:p w:rsidR="007B5968" w:rsidRDefault="007B5968"/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Billing Address</w:t>
            </w:r>
          </w:p>
        </w:tc>
        <w:tc>
          <w:tcPr>
            <w:tcW w:w="6044" w:type="dxa"/>
          </w:tcPr>
          <w:p w:rsidR="007B5968" w:rsidRDefault="007B5968">
            <w:r w:rsidRPr="007B5968">
              <w:t>National University of Singapore, Department of Chemistry, Lab Supplies, Lower Kent Ridge Road, 8 Science Drive 2, S5-B-03, Singapore 117547</w:t>
            </w:r>
          </w:p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Procurement type</w:t>
            </w:r>
          </w:p>
        </w:tc>
        <w:tc>
          <w:tcPr>
            <w:tcW w:w="6044" w:type="dxa"/>
          </w:tcPr>
          <w:p w:rsidR="007B5968" w:rsidRDefault="00410C1A">
            <w:r>
              <w:t>Catalogue Buy</w:t>
            </w:r>
          </w:p>
        </w:tc>
      </w:tr>
      <w:tr w:rsidR="007B5968" w:rsidTr="002F7C18">
        <w:tc>
          <w:tcPr>
            <w:tcW w:w="2972" w:type="dxa"/>
          </w:tcPr>
          <w:p w:rsidR="007B5968" w:rsidRPr="002F7C18" w:rsidRDefault="007B5968">
            <w:pPr>
              <w:rPr>
                <w:b/>
              </w:rPr>
            </w:pPr>
            <w:r w:rsidRPr="002F7C18">
              <w:rPr>
                <w:b/>
              </w:rPr>
              <w:t>EPV (Estimated Procurement Value)</w:t>
            </w:r>
            <w:r w:rsidR="002F7C18">
              <w:rPr>
                <w:b/>
              </w:rPr>
              <w:t xml:space="preserve"> in SGD excluding GST</w:t>
            </w:r>
          </w:p>
        </w:tc>
        <w:tc>
          <w:tcPr>
            <w:tcW w:w="6044" w:type="dxa"/>
          </w:tcPr>
          <w:p w:rsidR="007B5968" w:rsidRDefault="007B5968"/>
        </w:tc>
      </w:tr>
      <w:tr w:rsidR="002F7C18" w:rsidTr="002F7C18">
        <w:tc>
          <w:tcPr>
            <w:tcW w:w="2972" w:type="dxa"/>
          </w:tcPr>
          <w:p w:rsidR="002F7C18" w:rsidRPr="002F7C18" w:rsidRDefault="002F7C18">
            <w:pPr>
              <w:rPr>
                <w:b/>
              </w:rPr>
            </w:pPr>
            <w:r>
              <w:rPr>
                <w:b/>
              </w:rPr>
              <w:t>Purpose of Buy</w:t>
            </w:r>
          </w:p>
        </w:tc>
        <w:tc>
          <w:tcPr>
            <w:tcW w:w="6044" w:type="dxa"/>
          </w:tcPr>
          <w:p w:rsidR="002F7C18" w:rsidRDefault="002F7C18"/>
        </w:tc>
      </w:tr>
      <w:tr w:rsidR="002F7C18" w:rsidTr="002F7C18">
        <w:tc>
          <w:tcPr>
            <w:tcW w:w="2972" w:type="dxa"/>
          </w:tcPr>
          <w:p w:rsidR="002F7C18" w:rsidRDefault="002F7C18">
            <w:pPr>
              <w:rPr>
                <w:b/>
              </w:rPr>
            </w:pPr>
            <w:r>
              <w:rPr>
                <w:b/>
              </w:rPr>
              <w:t>Awarded Vendor Name</w:t>
            </w:r>
          </w:p>
        </w:tc>
        <w:tc>
          <w:tcPr>
            <w:tcW w:w="6044" w:type="dxa"/>
          </w:tcPr>
          <w:p w:rsidR="002F7C18" w:rsidRDefault="002F7C18"/>
        </w:tc>
      </w:tr>
    </w:tbl>
    <w:p w:rsidR="00CB54CC" w:rsidRDefault="00CB54C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1"/>
        <w:gridCol w:w="1132"/>
        <w:gridCol w:w="612"/>
        <w:gridCol w:w="1032"/>
        <w:gridCol w:w="756"/>
        <w:gridCol w:w="967"/>
        <w:gridCol w:w="1246"/>
        <w:gridCol w:w="609"/>
        <w:gridCol w:w="921"/>
      </w:tblGrid>
      <w:tr w:rsidR="00B547FC" w:rsidTr="008E3281">
        <w:tc>
          <w:tcPr>
            <w:tcW w:w="1994" w:type="dxa"/>
          </w:tcPr>
          <w:p w:rsidR="008E3281" w:rsidRPr="00CB54CC" w:rsidRDefault="008E3281" w:rsidP="008E3281">
            <w:pPr>
              <w:rPr>
                <w:b/>
              </w:rPr>
            </w:pPr>
            <w:r w:rsidRPr="00CB54CC">
              <w:rPr>
                <w:b/>
              </w:rPr>
              <w:t>Description</w:t>
            </w:r>
          </w:p>
        </w:tc>
        <w:tc>
          <w:tcPr>
            <w:tcW w:w="562" w:type="dxa"/>
          </w:tcPr>
          <w:p w:rsidR="008E3281" w:rsidRPr="00CB54CC" w:rsidRDefault="00B547FC" w:rsidP="00CB54CC">
            <w:pPr>
              <w:rPr>
                <w:b/>
              </w:rPr>
            </w:pPr>
            <w:r>
              <w:rPr>
                <w:b/>
              </w:rPr>
              <w:t xml:space="preserve">Catalogue </w:t>
            </w:r>
            <w:r w:rsidR="008E3281">
              <w:rPr>
                <w:b/>
              </w:rPr>
              <w:t>Product No.</w:t>
            </w:r>
          </w:p>
        </w:tc>
        <w:tc>
          <w:tcPr>
            <w:tcW w:w="646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Qty</w:t>
            </w:r>
          </w:p>
        </w:tc>
        <w:tc>
          <w:tcPr>
            <w:tcW w:w="1032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Currency</w:t>
            </w:r>
          </w:p>
        </w:tc>
        <w:tc>
          <w:tcPr>
            <w:tcW w:w="802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Unit Price</w:t>
            </w:r>
          </w:p>
        </w:tc>
        <w:tc>
          <w:tcPr>
            <w:tcW w:w="972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Total Amount</w:t>
            </w:r>
          </w:p>
        </w:tc>
        <w:tc>
          <w:tcPr>
            <w:tcW w:w="1246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Asset No. (if Applicable)</w:t>
            </w:r>
          </w:p>
        </w:tc>
        <w:tc>
          <w:tcPr>
            <w:tcW w:w="694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GL</w:t>
            </w:r>
          </w:p>
        </w:tc>
        <w:tc>
          <w:tcPr>
            <w:tcW w:w="1068" w:type="dxa"/>
          </w:tcPr>
          <w:p w:rsidR="008E3281" w:rsidRPr="00CB54CC" w:rsidRDefault="008E3281" w:rsidP="00CB54CC">
            <w:pPr>
              <w:rPr>
                <w:b/>
              </w:rPr>
            </w:pPr>
            <w:r w:rsidRPr="00CB54CC">
              <w:rPr>
                <w:b/>
              </w:rPr>
              <w:t>WBS</w:t>
            </w:r>
          </w:p>
        </w:tc>
      </w:tr>
      <w:tr w:rsidR="00B547FC" w:rsidTr="008E3281">
        <w:tc>
          <w:tcPr>
            <w:tcW w:w="1994" w:type="dxa"/>
          </w:tcPr>
          <w:p w:rsidR="008E3281" w:rsidRDefault="008E3281" w:rsidP="00CB54CC"/>
        </w:tc>
        <w:tc>
          <w:tcPr>
            <w:tcW w:w="562" w:type="dxa"/>
          </w:tcPr>
          <w:p w:rsidR="008E3281" w:rsidRDefault="008E3281" w:rsidP="00CB54CC"/>
        </w:tc>
        <w:tc>
          <w:tcPr>
            <w:tcW w:w="646" w:type="dxa"/>
          </w:tcPr>
          <w:p w:rsidR="008E3281" w:rsidRDefault="008E3281" w:rsidP="00CB54CC"/>
        </w:tc>
        <w:tc>
          <w:tcPr>
            <w:tcW w:w="1032" w:type="dxa"/>
          </w:tcPr>
          <w:p w:rsidR="008E3281" w:rsidRDefault="008E3281" w:rsidP="00CB54CC"/>
        </w:tc>
        <w:tc>
          <w:tcPr>
            <w:tcW w:w="802" w:type="dxa"/>
          </w:tcPr>
          <w:p w:rsidR="008E3281" w:rsidRDefault="008E3281" w:rsidP="00CB54CC"/>
        </w:tc>
        <w:tc>
          <w:tcPr>
            <w:tcW w:w="972" w:type="dxa"/>
          </w:tcPr>
          <w:p w:rsidR="008E3281" w:rsidRDefault="008E3281" w:rsidP="00CB54CC"/>
        </w:tc>
        <w:tc>
          <w:tcPr>
            <w:tcW w:w="1246" w:type="dxa"/>
          </w:tcPr>
          <w:p w:rsidR="008E3281" w:rsidRDefault="008E3281" w:rsidP="00CB54CC"/>
        </w:tc>
        <w:tc>
          <w:tcPr>
            <w:tcW w:w="694" w:type="dxa"/>
          </w:tcPr>
          <w:p w:rsidR="008E3281" w:rsidRDefault="008E3281" w:rsidP="00CB54CC"/>
        </w:tc>
        <w:tc>
          <w:tcPr>
            <w:tcW w:w="1068" w:type="dxa"/>
          </w:tcPr>
          <w:p w:rsidR="008E3281" w:rsidRDefault="008E3281" w:rsidP="00CB54CC"/>
        </w:tc>
      </w:tr>
      <w:tr w:rsidR="00B547FC" w:rsidTr="008E3281">
        <w:tc>
          <w:tcPr>
            <w:tcW w:w="1994" w:type="dxa"/>
          </w:tcPr>
          <w:p w:rsidR="008E3281" w:rsidRDefault="008E3281" w:rsidP="00CB54CC"/>
        </w:tc>
        <w:tc>
          <w:tcPr>
            <w:tcW w:w="562" w:type="dxa"/>
          </w:tcPr>
          <w:p w:rsidR="008E3281" w:rsidRDefault="008E3281" w:rsidP="00CB54CC"/>
        </w:tc>
        <w:tc>
          <w:tcPr>
            <w:tcW w:w="646" w:type="dxa"/>
          </w:tcPr>
          <w:p w:rsidR="008E3281" w:rsidRDefault="008E3281" w:rsidP="00CB54CC"/>
        </w:tc>
        <w:tc>
          <w:tcPr>
            <w:tcW w:w="1032" w:type="dxa"/>
          </w:tcPr>
          <w:p w:rsidR="008E3281" w:rsidRDefault="008E3281" w:rsidP="00CB54CC"/>
        </w:tc>
        <w:tc>
          <w:tcPr>
            <w:tcW w:w="802" w:type="dxa"/>
          </w:tcPr>
          <w:p w:rsidR="008E3281" w:rsidRDefault="008E3281" w:rsidP="00CB54CC"/>
        </w:tc>
        <w:tc>
          <w:tcPr>
            <w:tcW w:w="972" w:type="dxa"/>
          </w:tcPr>
          <w:p w:rsidR="008E3281" w:rsidRDefault="008E3281" w:rsidP="00CB54CC"/>
        </w:tc>
        <w:tc>
          <w:tcPr>
            <w:tcW w:w="1246" w:type="dxa"/>
          </w:tcPr>
          <w:p w:rsidR="008E3281" w:rsidRDefault="008E3281" w:rsidP="00CB54CC"/>
        </w:tc>
        <w:tc>
          <w:tcPr>
            <w:tcW w:w="694" w:type="dxa"/>
          </w:tcPr>
          <w:p w:rsidR="008E3281" w:rsidRDefault="008E3281" w:rsidP="00CB54CC"/>
        </w:tc>
        <w:tc>
          <w:tcPr>
            <w:tcW w:w="1068" w:type="dxa"/>
          </w:tcPr>
          <w:p w:rsidR="008E3281" w:rsidRDefault="008E3281" w:rsidP="00CB54CC"/>
        </w:tc>
      </w:tr>
      <w:tr w:rsidR="00B547FC" w:rsidTr="008E3281">
        <w:tc>
          <w:tcPr>
            <w:tcW w:w="1994" w:type="dxa"/>
          </w:tcPr>
          <w:p w:rsidR="008E3281" w:rsidRDefault="008E3281" w:rsidP="00CB54CC"/>
        </w:tc>
        <w:tc>
          <w:tcPr>
            <w:tcW w:w="562" w:type="dxa"/>
          </w:tcPr>
          <w:p w:rsidR="008E3281" w:rsidRDefault="008E3281" w:rsidP="00CB54CC"/>
        </w:tc>
        <w:tc>
          <w:tcPr>
            <w:tcW w:w="646" w:type="dxa"/>
          </w:tcPr>
          <w:p w:rsidR="008E3281" w:rsidRDefault="008E3281" w:rsidP="00CB54CC"/>
        </w:tc>
        <w:tc>
          <w:tcPr>
            <w:tcW w:w="1032" w:type="dxa"/>
          </w:tcPr>
          <w:p w:rsidR="008E3281" w:rsidRDefault="008E3281" w:rsidP="00CB54CC"/>
        </w:tc>
        <w:tc>
          <w:tcPr>
            <w:tcW w:w="802" w:type="dxa"/>
          </w:tcPr>
          <w:p w:rsidR="008E3281" w:rsidRDefault="008E3281" w:rsidP="00CB54CC"/>
        </w:tc>
        <w:tc>
          <w:tcPr>
            <w:tcW w:w="972" w:type="dxa"/>
          </w:tcPr>
          <w:p w:rsidR="008E3281" w:rsidRDefault="008E3281" w:rsidP="00CB54CC"/>
        </w:tc>
        <w:tc>
          <w:tcPr>
            <w:tcW w:w="1246" w:type="dxa"/>
          </w:tcPr>
          <w:p w:rsidR="008E3281" w:rsidRDefault="008E3281" w:rsidP="00CB54CC"/>
        </w:tc>
        <w:tc>
          <w:tcPr>
            <w:tcW w:w="694" w:type="dxa"/>
          </w:tcPr>
          <w:p w:rsidR="008E3281" w:rsidRDefault="008E3281" w:rsidP="00CB54CC"/>
        </w:tc>
        <w:tc>
          <w:tcPr>
            <w:tcW w:w="1068" w:type="dxa"/>
          </w:tcPr>
          <w:p w:rsidR="008E3281" w:rsidRDefault="008E3281" w:rsidP="00CB54CC"/>
        </w:tc>
      </w:tr>
    </w:tbl>
    <w:p w:rsidR="00EE3C09" w:rsidRDefault="00EE3C09"/>
    <w:p w:rsidR="003B2DAC" w:rsidRDefault="004E38D5" w:rsidP="003B2DAC">
      <w:pPr>
        <w:rPr>
          <w:b/>
        </w:rPr>
      </w:pPr>
      <w:r>
        <w:rPr>
          <w:b/>
        </w:rPr>
        <w:t>Required</w:t>
      </w:r>
      <w:r w:rsidR="00C57DC8">
        <w:rPr>
          <w:b/>
        </w:rPr>
        <w:t xml:space="preserve"> documents</w:t>
      </w:r>
      <w:r w:rsidR="003B2DAC" w:rsidRPr="00DB5061">
        <w:rPr>
          <w:b/>
        </w:rPr>
        <w:t>:</w:t>
      </w:r>
    </w:p>
    <w:p w:rsidR="003B2DAC" w:rsidRPr="00DB5061" w:rsidRDefault="009B6426" w:rsidP="00FF7B6A">
      <w:pPr>
        <w:pStyle w:val="ListParagraph"/>
        <w:numPr>
          <w:ilvl w:val="0"/>
          <w:numId w:val="1"/>
        </w:numPr>
      </w:pPr>
      <w:r>
        <w:t>Screenshot</w:t>
      </w:r>
      <w:r w:rsidR="00745496">
        <w:t xml:space="preserve"> or PDF</w:t>
      </w:r>
      <w:r>
        <w:t xml:space="preserve"> of item from Catalogue Buy</w:t>
      </w:r>
    </w:p>
    <w:p w:rsidR="003B2DAC" w:rsidRPr="00DB5061" w:rsidRDefault="003F45E3" w:rsidP="00FF7B6A">
      <w:pPr>
        <w:pStyle w:val="ListParagraph"/>
        <w:numPr>
          <w:ilvl w:val="0"/>
          <w:numId w:val="1"/>
        </w:numPr>
      </w:pPr>
      <w:r>
        <w:t xml:space="preserve">Email </w:t>
      </w:r>
      <w:r w:rsidR="00FF4E53">
        <w:t>Approval</w:t>
      </w:r>
      <w:r w:rsidR="00534F30">
        <w:t xml:space="preserve"> from WBS Owner</w:t>
      </w:r>
      <w:r w:rsidR="00745496">
        <w:t xml:space="preserve"> </w:t>
      </w:r>
    </w:p>
    <w:p w:rsidR="003B2DAC" w:rsidRDefault="003B2DAC"/>
    <w:sectPr w:rsidR="003B2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AC0" w:rsidRDefault="00555AC0" w:rsidP="00323C9C">
      <w:pPr>
        <w:spacing w:after="0" w:line="240" w:lineRule="auto"/>
      </w:pPr>
      <w:r>
        <w:separator/>
      </w:r>
    </w:p>
  </w:endnote>
  <w:endnote w:type="continuationSeparator" w:id="0">
    <w:p w:rsidR="00555AC0" w:rsidRDefault="00555AC0" w:rsidP="00323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AC0" w:rsidRDefault="00555AC0" w:rsidP="00323C9C">
      <w:pPr>
        <w:spacing w:after="0" w:line="240" w:lineRule="auto"/>
      </w:pPr>
      <w:r>
        <w:separator/>
      </w:r>
    </w:p>
  </w:footnote>
  <w:footnote w:type="continuationSeparator" w:id="0">
    <w:p w:rsidR="00555AC0" w:rsidRDefault="00555AC0" w:rsidP="00323C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50404A"/>
    <w:multiLevelType w:val="hybridMultilevel"/>
    <w:tmpl w:val="C98A4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EF5C02"/>
    <w:multiLevelType w:val="hybridMultilevel"/>
    <w:tmpl w:val="0296A654"/>
    <w:lvl w:ilvl="0" w:tplc="4809000F">
      <w:start w:val="1"/>
      <w:numFmt w:val="decimal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C9C"/>
    <w:rsid w:val="000272F1"/>
    <w:rsid w:val="000C4CA3"/>
    <w:rsid w:val="000F14CF"/>
    <w:rsid w:val="00206C0C"/>
    <w:rsid w:val="002A05E3"/>
    <w:rsid w:val="002D2341"/>
    <w:rsid w:val="002F7C18"/>
    <w:rsid w:val="00323C9C"/>
    <w:rsid w:val="003B2DAC"/>
    <w:rsid w:val="003F45E3"/>
    <w:rsid w:val="00410C1A"/>
    <w:rsid w:val="00427B89"/>
    <w:rsid w:val="004E38D5"/>
    <w:rsid w:val="00534F30"/>
    <w:rsid w:val="0054601C"/>
    <w:rsid w:val="00555AC0"/>
    <w:rsid w:val="005E7EBF"/>
    <w:rsid w:val="006E5157"/>
    <w:rsid w:val="00745496"/>
    <w:rsid w:val="007B5968"/>
    <w:rsid w:val="007C17B2"/>
    <w:rsid w:val="007E6AD5"/>
    <w:rsid w:val="008623F4"/>
    <w:rsid w:val="00871115"/>
    <w:rsid w:val="008E284D"/>
    <w:rsid w:val="008E3281"/>
    <w:rsid w:val="008E3291"/>
    <w:rsid w:val="008E4B89"/>
    <w:rsid w:val="008E647D"/>
    <w:rsid w:val="00913ED4"/>
    <w:rsid w:val="00921043"/>
    <w:rsid w:val="009B6426"/>
    <w:rsid w:val="009B660B"/>
    <w:rsid w:val="009F6466"/>
    <w:rsid w:val="00A07B2D"/>
    <w:rsid w:val="00B547FC"/>
    <w:rsid w:val="00BA6BCF"/>
    <w:rsid w:val="00C57DC8"/>
    <w:rsid w:val="00CA08F9"/>
    <w:rsid w:val="00CB54CC"/>
    <w:rsid w:val="00D738A1"/>
    <w:rsid w:val="00D84419"/>
    <w:rsid w:val="00DD6237"/>
    <w:rsid w:val="00E62FC1"/>
    <w:rsid w:val="00EA674A"/>
    <w:rsid w:val="00EE3C09"/>
    <w:rsid w:val="00EF5236"/>
    <w:rsid w:val="00F54128"/>
    <w:rsid w:val="00FF4E53"/>
    <w:rsid w:val="00FF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E8BD8B-E0A5-47A9-8C3C-009D71454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3C9C"/>
  </w:style>
  <w:style w:type="paragraph" w:styleId="Footer">
    <w:name w:val="footer"/>
    <w:basedOn w:val="Normal"/>
    <w:link w:val="FooterChar"/>
    <w:uiPriority w:val="99"/>
    <w:unhideWhenUsed/>
    <w:rsid w:val="00323C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3C9C"/>
  </w:style>
  <w:style w:type="table" w:styleId="TableGrid">
    <w:name w:val="Table Grid"/>
    <w:basedOn w:val="TableNormal"/>
    <w:uiPriority w:val="39"/>
    <w:rsid w:val="007B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F7B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441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328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mbox17@nus.edu.s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are.nus.edu.sg/cpr/SitePages/NUSBulkTend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hmltfu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Leng Zhi Jin</dc:creator>
  <cp:lastModifiedBy>Liong Tian Fu</cp:lastModifiedBy>
  <cp:revision>3</cp:revision>
  <dcterms:created xsi:type="dcterms:W3CDTF">2019-09-12T07:08:00Z</dcterms:created>
  <dcterms:modified xsi:type="dcterms:W3CDTF">2019-09-12T07:13:00Z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788f88f7-a024-43b4-8d64-e33d276685dc</vt:lpwstr>
  </property>
  <property fmtid="{D5CDD505-2E9C-101B-9397-08002B2CF9AE}" pid="3" name="IsSavedOnce">
    <vt:lpwstr>IsSavedOnceTrue</vt:lpwstr>
  </property>
  <property fmtid="{D5CDD505-2E9C-101B-9397-08002B2CF9AE}" pid="4" name="ExistingClassification">
    <vt:lpwstr>NUS Restricted</vt:lpwstr>
  </property>
  <property fmtid="{D5CDD505-2E9C-101B-9397-08002B2CF9AE}" pid="5" name="ExistingHeaderFooter">
    <vt:lpwstr>None</vt:lpwstr>
  </property>
  <property fmtid="{D5CDD505-2E9C-101B-9397-08002B2CF9AE}" pid="6" name="CLASSIFICATION">
    <vt:lpwstr>NUS Restricted</vt:lpwstr>
  </property>
  <property fmtid="{D5CDD505-2E9C-101B-9397-08002B2CF9AE}" pid="7" name="TITUSMarking">
    <vt:lpwstr>None</vt:lpwstr>
  </property>
</Properties>
</file>